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6" w:rsidRDefault="00536FA6" w:rsidP="00536FA6">
      <w:pPr>
        <w:spacing w:after="0" w:line="360" w:lineRule="auto"/>
        <w:rPr>
          <w:rFonts w:asciiTheme="majorBidi" w:hAnsiTheme="majorBidi" w:cstheme="majorBidi"/>
          <w:sz w:val="52"/>
          <w:szCs w:val="52"/>
        </w:rPr>
      </w:pPr>
      <w:r w:rsidRPr="00C93CC0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BF488" wp14:editId="1DE0D9DA">
                <wp:simplePos x="0" y="0"/>
                <wp:positionH relativeFrom="column">
                  <wp:posOffset>-723900</wp:posOffset>
                </wp:positionH>
                <wp:positionV relativeFrom="paragraph">
                  <wp:posOffset>-635</wp:posOffset>
                </wp:positionV>
                <wp:extent cx="4010660" cy="104457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A6" w:rsidRPr="0097647B" w:rsidRDefault="00536FA6" w:rsidP="00536FA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764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Republic of Iraq</w:t>
                            </w:r>
                          </w:p>
                          <w:p w:rsidR="00536FA6" w:rsidRPr="0097647B" w:rsidRDefault="00536FA6" w:rsidP="00536FA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64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Ministry of Higher Education and Scientific Research</w:t>
                            </w:r>
                          </w:p>
                          <w:p w:rsidR="00536FA6" w:rsidRPr="0097647B" w:rsidRDefault="00536FA6" w:rsidP="00536FA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64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University of Baghdad/ College of Veterinary Medicine</w:t>
                            </w:r>
                          </w:p>
                          <w:p w:rsidR="00536FA6" w:rsidRPr="0097647B" w:rsidRDefault="00536FA6" w:rsidP="00536FA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764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Department of the Vet. Internal &amp; Preventive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BF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.05pt;width:315.8pt;height:82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" stroked="f">
                <v:textbox style="mso-fit-shape-to-text:t">
                  <w:txbxContent>
                    <w:p w:rsidR="00536FA6" w:rsidRPr="0097647B" w:rsidRDefault="00536FA6" w:rsidP="00536FA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7647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Republic of Iraq</w:t>
                      </w:r>
                    </w:p>
                    <w:p w:rsidR="00536FA6" w:rsidRPr="0097647B" w:rsidRDefault="00536FA6" w:rsidP="00536FA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97647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Ministry of Higher Education and Scientific Research</w:t>
                      </w:r>
                    </w:p>
                    <w:p w:rsidR="00536FA6" w:rsidRPr="0097647B" w:rsidRDefault="00536FA6" w:rsidP="00536FA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97647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University of Baghdad/ College of Veterinary Medicine</w:t>
                      </w:r>
                    </w:p>
                    <w:p w:rsidR="00536FA6" w:rsidRPr="0097647B" w:rsidRDefault="00536FA6" w:rsidP="00536FA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7647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Department of the Vet. Internal &amp; Preventive 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03F893" wp14:editId="1963D295">
            <wp:extent cx="1539670" cy="1352550"/>
            <wp:effectExtent l="0" t="0" r="3810" b="0"/>
            <wp:docPr id="1" name="Picture 1" descr="https://encrypted-tbn0.gstatic.com/images?q=tbn:ANd9GcSe8WgwHkc8anQJIH9thlMJcDZPbA6MlhX73K2RigTyxo1Vu17f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e8WgwHkc8anQJIH9thlMJcDZPbA6MlhX73K2RigTyxo1Vu17f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59" cy="13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A6" w:rsidRDefault="00536FA6" w:rsidP="00536FA6">
      <w:pPr>
        <w:spacing w:line="240" w:lineRule="auto"/>
        <w:jc w:val="center"/>
        <w:rPr>
          <w:rFonts w:ascii="Andalus" w:hAnsi="Andalus" w:cs="Andalus"/>
          <w:sz w:val="42"/>
          <w:szCs w:val="42"/>
        </w:rPr>
      </w:pPr>
    </w:p>
    <w:p w:rsidR="00536FA6" w:rsidRDefault="00536FA6" w:rsidP="00536FA6">
      <w:pPr>
        <w:spacing w:line="240" w:lineRule="auto"/>
        <w:jc w:val="center"/>
        <w:rPr>
          <w:rFonts w:ascii="Andalus" w:hAnsi="Andalus" w:cs="Andalus"/>
          <w:sz w:val="42"/>
          <w:szCs w:val="42"/>
        </w:rPr>
      </w:pPr>
    </w:p>
    <w:p w:rsidR="00536FA6" w:rsidRDefault="00536FA6" w:rsidP="00536FA6">
      <w:pPr>
        <w:spacing w:line="240" w:lineRule="auto"/>
        <w:jc w:val="center"/>
        <w:rPr>
          <w:rFonts w:ascii="Andalus" w:hAnsi="Andalus" w:cs="Andalus"/>
          <w:sz w:val="42"/>
          <w:szCs w:val="42"/>
        </w:rPr>
      </w:pPr>
    </w:p>
    <w:p w:rsidR="00536FA6" w:rsidRPr="0097647B" w:rsidRDefault="00536FA6" w:rsidP="00536FA6">
      <w:pPr>
        <w:spacing w:line="240" w:lineRule="auto"/>
        <w:jc w:val="center"/>
        <w:rPr>
          <w:rFonts w:ascii="Andalus" w:hAnsi="Andalus" w:cs="Andalus"/>
          <w:sz w:val="42"/>
          <w:szCs w:val="42"/>
        </w:rPr>
      </w:pPr>
      <w:r w:rsidRPr="0097647B">
        <w:rPr>
          <w:rFonts w:ascii="Andalus" w:hAnsi="Andalus" w:cs="Andalus"/>
          <w:sz w:val="42"/>
          <w:szCs w:val="42"/>
        </w:rPr>
        <w:t>Clinical and Clinical Pathological Study of Sub-Acute Ruminal Acidosis in Cross</w:t>
      </w:r>
      <w:r>
        <w:rPr>
          <w:rFonts w:ascii="Andalus" w:hAnsi="Andalus" w:cs="Andalus"/>
          <w:sz w:val="42"/>
          <w:szCs w:val="42"/>
        </w:rPr>
        <w:t>breed</w:t>
      </w:r>
      <w:r w:rsidRPr="0097647B">
        <w:rPr>
          <w:rFonts w:ascii="Andalus" w:hAnsi="Andalus" w:cs="Andalus"/>
          <w:sz w:val="42"/>
          <w:szCs w:val="42"/>
        </w:rPr>
        <w:t xml:space="preserve"> Lactating Cows</w:t>
      </w:r>
    </w:p>
    <w:p w:rsidR="00536FA6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</w:p>
    <w:p w:rsidR="00536FA6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</w:p>
    <w:p w:rsidR="00536FA6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</w:p>
    <w:p w:rsidR="00536FA6" w:rsidRPr="00292F84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  <w:r w:rsidRPr="00292F84">
        <w:rPr>
          <w:rFonts w:ascii="Andalus" w:hAnsi="Andalus" w:cs="Andalus"/>
          <w:sz w:val="30"/>
          <w:szCs w:val="30"/>
        </w:rPr>
        <w:t>A thesis submitted</w:t>
      </w:r>
    </w:p>
    <w:p w:rsidR="00536FA6" w:rsidRPr="00BD3456" w:rsidRDefault="00536FA6" w:rsidP="00536FA6">
      <w:pPr>
        <w:bidi w:val="0"/>
        <w:spacing w:after="0"/>
        <w:jc w:val="center"/>
        <w:rPr>
          <w:rFonts w:ascii="Andalus" w:hAnsi="Andalus" w:cs="Andalus"/>
          <w:sz w:val="32"/>
          <w:szCs w:val="32"/>
        </w:rPr>
      </w:pPr>
      <w:r w:rsidRPr="00BD3456">
        <w:rPr>
          <w:rFonts w:ascii="Andalus" w:hAnsi="Andalus" w:cs="Andalus"/>
          <w:sz w:val="32"/>
          <w:szCs w:val="32"/>
        </w:rPr>
        <w:t>To</w:t>
      </w:r>
    </w:p>
    <w:p w:rsidR="00536FA6" w:rsidRPr="0021248C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21248C">
        <w:rPr>
          <w:rFonts w:ascii="Andalus" w:hAnsi="Andalus" w:cs="Andalus"/>
          <w:sz w:val="28"/>
          <w:szCs w:val="28"/>
        </w:rPr>
        <w:t>The Council of the College of Veterinary Medicine /</w:t>
      </w:r>
      <w:r>
        <w:rPr>
          <w:rFonts w:ascii="Andalus" w:hAnsi="Andalus" w:cs="Andalus"/>
          <w:sz w:val="28"/>
          <w:szCs w:val="28"/>
        </w:rPr>
        <w:t xml:space="preserve"> </w:t>
      </w:r>
      <w:r w:rsidRPr="0021248C">
        <w:rPr>
          <w:rFonts w:ascii="Andalus" w:hAnsi="Andalus" w:cs="Andalus"/>
          <w:sz w:val="28"/>
          <w:szCs w:val="28"/>
        </w:rPr>
        <w:t>University of Baghdad</w:t>
      </w:r>
    </w:p>
    <w:p w:rsidR="00536FA6" w:rsidRPr="0021248C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21248C">
        <w:rPr>
          <w:rFonts w:ascii="Andalus" w:hAnsi="Andalus" w:cs="Andalus"/>
          <w:sz w:val="28"/>
          <w:szCs w:val="28"/>
        </w:rPr>
        <w:t>In Partial Fulfillment of the Requirements</w:t>
      </w:r>
      <w:r>
        <w:rPr>
          <w:rFonts w:ascii="Andalus" w:hAnsi="Andalus" w:cs="Andalus"/>
          <w:sz w:val="28"/>
          <w:szCs w:val="28"/>
        </w:rPr>
        <w:t xml:space="preserve"> f</w:t>
      </w:r>
      <w:r w:rsidRPr="0021248C">
        <w:rPr>
          <w:rFonts w:ascii="Andalus" w:hAnsi="Andalus" w:cs="Andalus"/>
          <w:sz w:val="28"/>
          <w:szCs w:val="28"/>
        </w:rPr>
        <w:t xml:space="preserve">or the degree of Doctor of philosophy </w:t>
      </w:r>
    </w:p>
    <w:p w:rsidR="00536FA6" w:rsidRPr="0021248C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21248C">
        <w:rPr>
          <w:rFonts w:ascii="Andalus" w:hAnsi="Andalus" w:cs="Andalus"/>
          <w:sz w:val="28"/>
          <w:szCs w:val="28"/>
        </w:rPr>
        <w:t xml:space="preserve">  In Veterinary Medicine Sciences /</w:t>
      </w:r>
      <w:r>
        <w:rPr>
          <w:rFonts w:ascii="Andalus" w:hAnsi="Andalus" w:cs="Andalus"/>
          <w:sz w:val="28"/>
          <w:szCs w:val="28"/>
        </w:rPr>
        <w:t xml:space="preserve"> </w:t>
      </w:r>
      <w:r w:rsidRPr="0021248C">
        <w:rPr>
          <w:rFonts w:ascii="Andalus" w:hAnsi="Andalus" w:cs="Andalus"/>
          <w:sz w:val="28"/>
          <w:szCs w:val="28"/>
        </w:rPr>
        <w:t>Internal and preventive Veterinary Medicine</w:t>
      </w:r>
    </w:p>
    <w:p w:rsidR="00536FA6" w:rsidRDefault="00536FA6" w:rsidP="00536FA6">
      <w:pPr>
        <w:tabs>
          <w:tab w:val="left" w:pos="3300"/>
        </w:tabs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</w:p>
    <w:p w:rsidR="00536FA6" w:rsidRPr="00292F84" w:rsidRDefault="00536FA6" w:rsidP="00536FA6">
      <w:pPr>
        <w:tabs>
          <w:tab w:val="left" w:pos="3300"/>
        </w:tabs>
        <w:bidi w:val="0"/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  <w:r w:rsidRPr="00292F84">
        <w:rPr>
          <w:rFonts w:ascii="Andalus" w:hAnsi="Andalus" w:cs="Andalus"/>
          <w:sz w:val="30"/>
          <w:szCs w:val="30"/>
        </w:rPr>
        <w:t>By</w:t>
      </w:r>
    </w:p>
    <w:p w:rsidR="00536FA6" w:rsidRPr="00C93CC0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>Saad Hashim Ghmayes AL-Husseini</w:t>
      </w:r>
    </w:p>
    <w:p w:rsidR="00536FA6" w:rsidRPr="0044780E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Internal Vet. Med. </w:t>
      </w:r>
      <w:r w:rsidRPr="0044780E">
        <w:rPr>
          <w:rFonts w:ascii="Andalus" w:hAnsi="Andalus" w:cs="Andalus"/>
          <w:sz w:val="32"/>
          <w:szCs w:val="32"/>
        </w:rPr>
        <w:t>M.Sc.</w:t>
      </w:r>
    </w:p>
    <w:p w:rsidR="00536FA6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536FA6" w:rsidRPr="00C93CC0" w:rsidRDefault="00536FA6" w:rsidP="00536FA6">
      <w:pPr>
        <w:spacing w:after="0" w:line="240" w:lineRule="auto"/>
        <w:jc w:val="center"/>
        <w:rPr>
          <w:rFonts w:ascii="Andalus" w:hAnsi="Andalus" w:cs="Andalus"/>
          <w:sz w:val="30"/>
          <w:szCs w:val="30"/>
          <w:rtl/>
        </w:rPr>
      </w:pPr>
      <w:r>
        <w:rPr>
          <w:rFonts w:ascii="Andalus" w:hAnsi="Andalus" w:cs="Andalus"/>
          <w:sz w:val="30"/>
          <w:szCs w:val="30"/>
        </w:rPr>
        <w:t>Supervised by</w:t>
      </w:r>
    </w:p>
    <w:p w:rsidR="00536FA6" w:rsidRDefault="00536FA6" w:rsidP="00536FA6">
      <w:pPr>
        <w:bidi w:val="0"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</w:rPr>
      </w:pPr>
      <w:r w:rsidRPr="00C93CC0">
        <w:rPr>
          <w:rFonts w:ascii="Andalus" w:hAnsi="Andalus" w:cs="Andalus"/>
          <w:b/>
          <w:bCs/>
          <w:sz w:val="32"/>
          <w:szCs w:val="32"/>
        </w:rPr>
        <w:t>Assist. Prof. Dr. Mohammed M. Zenad</w:t>
      </w:r>
    </w:p>
    <w:p w:rsidR="00536FA6" w:rsidRPr="00292F84" w:rsidRDefault="00536FA6" w:rsidP="00536FA6">
      <w:pPr>
        <w:rPr>
          <w:rFonts w:ascii="Andalus" w:hAnsi="Andalus" w:cs="Andalus" w:hint="cs"/>
          <w:sz w:val="30"/>
          <w:szCs w:val="30"/>
          <w:rtl/>
        </w:rPr>
      </w:pPr>
    </w:p>
    <w:p w:rsidR="00536FA6" w:rsidRPr="00292F84" w:rsidRDefault="00536FA6" w:rsidP="00536FA6">
      <w:pPr>
        <w:jc w:val="right"/>
        <w:rPr>
          <w:rFonts w:ascii="Andalus" w:hAnsi="Andalus" w:cs="Andalus"/>
          <w:sz w:val="30"/>
          <w:szCs w:val="30"/>
          <w:rtl/>
        </w:rPr>
      </w:pPr>
      <w:r w:rsidRPr="00292F84">
        <w:rPr>
          <w:rFonts w:ascii="Andalus" w:hAnsi="Andalus" w:cs="Andalus"/>
          <w:sz w:val="30"/>
          <w:szCs w:val="30"/>
        </w:rPr>
        <w:t>201</w:t>
      </w:r>
      <w:r>
        <w:rPr>
          <w:rFonts w:ascii="Andalus" w:hAnsi="Andalus" w:cs="Andalus"/>
          <w:sz w:val="30"/>
          <w:szCs w:val="30"/>
        </w:rPr>
        <w:t xml:space="preserve">5 A.D.                                                                                         </w:t>
      </w:r>
      <w:r w:rsidRPr="00BD3456">
        <w:rPr>
          <w:rFonts w:ascii="Andalus" w:hAnsi="Andalus" w:cs="Andalus"/>
          <w:sz w:val="30"/>
          <w:szCs w:val="30"/>
        </w:rPr>
        <w:t>143</w:t>
      </w:r>
      <w:r>
        <w:rPr>
          <w:rFonts w:ascii="Andalus" w:hAnsi="Andalus" w:cs="Andalus"/>
          <w:sz w:val="30"/>
          <w:szCs w:val="30"/>
        </w:rPr>
        <w:t>6</w:t>
      </w:r>
      <w:r w:rsidRPr="00BD3456">
        <w:rPr>
          <w:rFonts w:ascii="Andalus" w:hAnsi="Andalus" w:cs="Andalus"/>
          <w:sz w:val="30"/>
          <w:szCs w:val="30"/>
        </w:rPr>
        <w:t xml:space="preserve"> A.H</w:t>
      </w:r>
      <w:r>
        <w:rPr>
          <w:rFonts w:ascii="Andalus" w:hAnsi="Andalus" w:cs="Andalus"/>
          <w:sz w:val="30"/>
          <w:szCs w:val="30"/>
        </w:rPr>
        <w:t>.</w:t>
      </w:r>
    </w:p>
    <w:p w:rsidR="00536FA6" w:rsidRDefault="00536FA6" w:rsidP="00536FA6">
      <w:pPr>
        <w:bidi w:val="0"/>
        <w:spacing w:after="0" w:line="36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CC502D" w:rsidRPr="003156C1" w:rsidRDefault="00CC502D" w:rsidP="00536FA6">
      <w:pPr>
        <w:bidi w:val="0"/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156C1">
        <w:rPr>
          <w:rFonts w:asciiTheme="majorBidi" w:hAnsiTheme="majorBidi" w:cstheme="majorBidi"/>
          <w:sz w:val="52"/>
          <w:szCs w:val="52"/>
        </w:rPr>
        <w:t>Abstract</w:t>
      </w:r>
      <w:r w:rsidR="0016704D" w:rsidRPr="003156C1">
        <w:rPr>
          <w:rFonts w:asciiTheme="majorBidi" w:hAnsiTheme="majorBidi" w:cstheme="majorBidi"/>
          <w:color w:val="FFFFFF" w:themeColor="background1"/>
          <w:sz w:val="26"/>
          <w:szCs w:val="26"/>
        </w:rPr>
        <w:t>s</w:t>
      </w:r>
    </w:p>
    <w:p w:rsidR="009E3300" w:rsidRPr="003156C1" w:rsidRDefault="00CC502D" w:rsidP="007535A3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324C5E" w:rsidRPr="003156C1" w:rsidRDefault="002301FD" w:rsidP="00A919A3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 The</w:t>
      </w:r>
      <w:r w:rsidR="0016704D" w:rsidRPr="003156C1">
        <w:rPr>
          <w:rFonts w:asciiTheme="majorBidi" w:hAnsiTheme="majorBidi" w:cstheme="majorBidi"/>
          <w:color w:val="FFFFFF" w:themeColor="background1"/>
          <w:sz w:val="32"/>
          <w:szCs w:val="32"/>
        </w:rPr>
        <w:t>y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objective of this </w:t>
      </w:r>
      <w:r w:rsidR="0016704D" w:rsidRPr="003156C1">
        <w:rPr>
          <w:rFonts w:asciiTheme="majorBidi" w:hAnsiTheme="majorBidi" w:cstheme="majorBidi"/>
          <w:sz w:val="32"/>
          <w:szCs w:val="32"/>
        </w:rPr>
        <w:t>study</w:t>
      </w:r>
      <w:r w:rsidR="0016704D" w:rsidRPr="003156C1">
        <w:rPr>
          <w:rFonts w:asciiTheme="majorBidi" w:hAnsiTheme="majorBidi" w:cstheme="majorBidi"/>
          <w:color w:val="FFFFFF" w:themeColor="background1"/>
          <w:sz w:val="32"/>
          <w:szCs w:val="32"/>
        </w:rPr>
        <w:t>'s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 was to </w:t>
      </w:r>
      <w:r w:rsidR="0016704D" w:rsidRPr="003156C1">
        <w:rPr>
          <w:rFonts w:asciiTheme="majorBidi" w:hAnsiTheme="majorBidi" w:cstheme="majorBidi"/>
          <w:sz w:val="32"/>
          <w:szCs w:val="32"/>
        </w:rPr>
        <w:t>investigate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 the</w:t>
      </w:r>
      <w:r w:rsidR="00034A9A" w:rsidRPr="003156C1">
        <w:rPr>
          <w:rFonts w:asciiTheme="majorBidi" w:hAnsiTheme="majorBidi" w:cstheme="majorBidi"/>
          <w:sz w:val="32"/>
          <w:szCs w:val="32"/>
        </w:rPr>
        <w:t xml:space="preserve"> clinical,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 clinic</w:t>
      </w:r>
      <w:r w:rsidR="00F930D3" w:rsidRPr="003156C1">
        <w:rPr>
          <w:rFonts w:asciiTheme="majorBidi" w:hAnsiTheme="majorBidi" w:cstheme="majorBidi"/>
          <w:sz w:val="32"/>
          <w:szCs w:val="32"/>
        </w:rPr>
        <w:t>al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CC502D" w:rsidRPr="003156C1">
        <w:rPr>
          <w:rFonts w:asciiTheme="majorBidi" w:hAnsiTheme="majorBidi" w:cstheme="majorBidi"/>
          <w:sz w:val="32"/>
          <w:szCs w:val="32"/>
        </w:rPr>
        <w:t>patholog</w:t>
      </w:r>
      <w:r w:rsidR="00F930D3" w:rsidRPr="003156C1">
        <w:rPr>
          <w:rFonts w:asciiTheme="majorBidi" w:hAnsiTheme="majorBidi" w:cstheme="majorBidi"/>
          <w:sz w:val="32"/>
          <w:szCs w:val="32"/>
        </w:rPr>
        <w:t>ical</w:t>
      </w:r>
      <w:r w:rsidR="00034A9A" w:rsidRPr="003156C1">
        <w:rPr>
          <w:rFonts w:asciiTheme="majorBidi" w:hAnsiTheme="majorBidi" w:cstheme="majorBidi"/>
          <w:sz w:val="32"/>
          <w:szCs w:val="32"/>
        </w:rPr>
        <w:t xml:space="preserve">, and </w:t>
      </w:r>
      <w:r w:rsidR="007535A3" w:rsidRPr="003156C1">
        <w:rPr>
          <w:rFonts w:asciiTheme="majorBidi" w:hAnsiTheme="majorBidi" w:cstheme="majorBidi"/>
          <w:sz w:val="32"/>
          <w:szCs w:val="32"/>
        </w:rPr>
        <w:t>biochemical effects</w:t>
      </w:r>
      <w:r w:rsidR="00CC502D" w:rsidRPr="003156C1">
        <w:rPr>
          <w:rFonts w:asciiTheme="majorBidi" w:hAnsiTheme="majorBidi" w:cstheme="majorBidi"/>
          <w:sz w:val="32"/>
          <w:szCs w:val="32"/>
        </w:rPr>
        <w:t xml:space="preserve"> of the su</w:t>
      </w:r>
      <w:r w:rsidR="00324C5E" w:rsidRPr="003156C1">
        <w:rPr>
          <w:rFonts w:asciiTheme="majorBidi" w:hAnsiTheme="majorBidi" w:cstheme="majorBidi"/>
          <w:sz w:val="32"/>
          <w:szCs w:val="32"/>
        </w:rPr>
        <w:t>bacute ruminal acidosis</w:t>
      </w:r>
      <w:r w:rsidR="00A919A3" w:rsidRPr="003156C1">
        <w:rPr>
          <w:rFonts w:asciiTheme="majorBidi" w:hAnsiTheme="majorBidi" w:cstheme="majorBidi"/>
          <w:sz w:val="32"/>
          <w:szCs w:val="32"/>
        </w:rPr>
        <w:t xml:space="preserve"> (SARA) </w:t>
      </w:r>
      <w:r w:rsidR="00324C5E" w:rsidRPr="003156C1">
        <w:rPr>
          <w:rFonts w:asciiTheme="majorBidi" w:hAnsiTheme="majorBidi" w:cstheme="majorBidi"/>
          <w:sz w:val="32"/>
          <w:szCs w:val="32"/>
        </w:rPr>
        <w:t xml:space="preserve">in crossbreed 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lactating </w:t>
      </w:r>
      <w:r w:rsidR="007535A3" w:rsidRPr="003156C1">
        <w:rPr>
          <w:rFonts w:asciiTheme="majorBidi" w:hAnsiTheme="majorBidi" w:cstheme="majorBidi"/>
          <w:sz w:val="32"/>
          <w:szCs w:val="32"/>
        </w:rPr>
        <w:t>cows.</w:t>
      </w:r>
    </w:p>
    <w:p w:rsidR="007535A3" w:rsidRPr="003156C1" w:rsidRDefault="00A53476" w:rsidP="00AA0E13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Four hundred and twenty seven cows were examined in this study </w:t>
      </w:r>
      <w:r w:rsidR="00AA0E13" w:rsidRPr="003156C1">
        <w:rPr>
          <w:rFonts w:asciiTheme="majorBidi" w:hAnsiTheme="majorBidi" w:cstheme="majorBidi"/>
          <w:sz w:val="32"/>
          <w:szCs w:val="32"/>
        </w:rPr>
        <w:t xml:space="preserve">in Al-Diwaniyah province, aged more than one year, </w:t>
      </w:r>
      <w:r w:rsidRPr="003156C1">
        <w:rPr>
          <w:rFonts w:asciiTheme="majorBidi" w:hAnsiTheme="majorBidi" w:cstheme="majorBidi"/>
          <w:sz w:val="32"/>
          <w:szCs w:val="32"/>
        </w:rPr>
        <w:t>from these Ni</w:t>
      </w:r>
      <w:r w:rsidR="0071547F" w:rsidRPr="003156C1">
        <w:rPr>
          <w:rFonts w:asciiTheme="majorBidi" w:hAnsiTheme="majorBidi" w:cstheme="majorBidi"/>
          <w:sz w:val="32"/>
          <w:szCs w:val="32"/>
        </w:rPr>
        <w:t xml:space="preserve">nety </w:t>
      </w:r>
      <w:r w:rsidRPr="003156C1">
        <w:rPr>
          <w:rFonts w:asciiTheme="majorBidi" w:hAnsiTheme="majorBidi" w:cstheme="majorBidi"/>
          <w:sz w:val="32"/>
          <w:szCs w:val="32"/>
        </w:rPr>
        <w:t xml:space="preserve">lactating </w:t>
      </w:r>
      <w:r w:rsidR="0071547F" w:rsidRPr="003156C1">
        <w:rPr>
          <w:rFonts w:asciiTheme="majorBidi" w:hAnsiTheme="majorBidi" w:cstheme="majorBidi"/>
          <w:sz w:val="32"/>
          <w:szCs w:val="32"/>
        </w:rPr>
        <w:t>cows</w:t>
      </w:r>
      <w:r w:rsidRPr="003156C1">
        <w:rPr>
          <w:rFonts w:asciiTheme="majorBidi" w:hAnsiTheme="majorBidi" w:cstheme="majorBidi"/>
          <w:sz w:val="32"/>
          <w:szCs w:val="32"/>
        </w:rPr>
        <w:t>,</w:t>
      </w:r>
      <w:r w:rsidR="0071547F" w:rsidRPr="003156C1">
        <w:rPr>
          <w:rFonts w:asciiTheme="majorBidi" w:hAnsiTheme="majorBidi" w:cstheme="majorBidi"/>
          <w:sz w:val="32"/>
          <w:szCs w:val="32"/>
        </w:rPr>
        <w:t xml:space="preserve"> were affected with SARA</w:t>
      </w:r>
      <w:r w:rsidRPr="003156C1">
        <w:rPr>
          <w:rFonts w:asciiTheme="majorBidi" w:hAnsiTheme="majorBidi" w:cstheme="majorBidi"/>
          <w:sz w:val="32"/>
          <w:szCs w:val="32"/>
        </w:rPr>
        <w:t xml:space="preserve">. Moreover, </w:t>
      </w:r>
      <w:r w:rsidR="00D64D47" w:rsidRPr="003156C1">
        <w:rPr>
          <w:rFonts w:asciiTheme="majorBidi" w:hAnsiTheme="majorBidi" w:cstheme="majorBidi"/>
          <w:sz w:val="32"/>
          <w:szCs w:val="32"/>
        </w:rPr>
        <w:t xml:space="preserve">fifty healthy </w:t>
      </w:r>
      <w:r w:rsidRPr="003156C1">
        <w:rPr>
          <w:rFonts w:asciiTheme="majorBidi" w:hAnsiTheme="majorBidi" w:cstheme="majorBidi"/>
          <w:sz w:val="32"/>
          <w:szCs w:val="32"/>
        </w:rPr>
        <w:t xml:space="preserve">lactating </w:t>
      </w:r>
      <w:r w:rsidR="00D64D47" w:rsidRPr="003156C1">
        <w:rPr>
          <w:rFonts w:asciiTheme="majorBidi" w:hAnsiTheme="majorBidi" w:cstheme="majorBidi"/>
          <w:sz w:val="32"/>
          <w:szCs w:val="32"/>
        </w:rPr>
        <w:t xml:space="preserve">cows </w:t>
      </w:r>
      <w:r w:rsidRPr="003156C1">
        <w:rPr>
          <w:rFonts w:asciiTheme="majorBidi" w:hAnsiTheme="majorBidi" w:cstheme="majorBidi"/>
          <w:sz w:val="32"/>
          <w:szCs w:val="32"/>
        </w:rPr>
        <w:t xml:space="preserve">were also examined and considered as </w:t>
      </w:r>
      <w:r w:rsidR="00AA0E13" w:rsidRPr="003156C1">
        <w:rPr>
          <w:rFonts w:asciiTheme="majorBidi" w:hAnsiTheme="majorBidi" w:cstheme="majorBidi"/>
          <w:sz w:val="32"/>
          <w:szCs w:val="32"/>
        </w:rPr>
        <w:t xml:space="preserve">control. Both diseased and control cows </w:t>
      </w:r>
      <w:r w:rsidR="00D64D47" w:rsidRPr="003156C1">
        <w:rPr>
          <w:rFonts w:asciiTheme="majorBidi" w:hAnsiTheme="majorBidi" w:cstheme="majorBidi"/>
          <w:sz w:val="32"/>
          <w:szCs w:val="32"/>
        </w:rPr>
        <w:t xml:space="preserve">were subjected to further tests </w:t>
      </w:r>
      <w:r w:rsidR="009A1BE2" w:rsidRPr="003156C1">
        <w:rPr>
          <w:rFonts w:asciiTheme="majorBidi" w:hAnsiTheme="majorBidi" w:cstheme="majorBidi"/>
          <w:sz w:val="32"/>
          <w:szCs w:val="32"/>
        </w:rPr>
        <w:t>of</w:t>
      </w:r>
      <w:r w:rsidR="00D64D47" w:rsidRPr="003156C1">
        <w:rPr>
          <w:rFonts w:asciiTheme="majorBidi" w:hAnsiTheme="majorBidi" w:cstheme="majorBidi"/>
          <w:sz w:val="32"/>
          <w:szCs w:val="32"/>
        </w:rPr>
        <w:t xml:space="preserve"> ruminal fluid, fecal, blood, and milk samples.</w:t>
      </w:r>
      <w:r w:rsidR="0071547F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7535A3"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9A1BE2" w:rsidRPr="003156C1" w:rsidRDefault="00C23949" w:rsidP="00A919A3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C</w:t>
      </w:r>
      <w:r w:rsidR="00324C5E" w:rsidRPr="003156C1">
        <w:rPr>
          <w:rFonts w:asciiTheme="majorBidi" w:hAnsiTheme="majorBidi" w:cstheme="majorBidi"/>
          <w:sz w:val="32"/>
          <w:szCs w:val="32"/>
        </w:rPr>
        <w:t xml:space="preserve">linical 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signs </w:t>
      </w:r>
      <w:r w:rsidR="00A919A3" w:rsidRPr="003156C1">
        <w:rPr>
          <w:rFonts w:asciiTheme="majorBidi" w:hAnsiTheme="majorBidi" w:cstheme="majorBidi"/>
          <w:sz w:val="32"/>
          <w:szCs w:val="32"/>
        </w:rPr>
        <w:t>that observed on the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 animals during clinical examination</w:t>
      </w:r>
      <w:r w:rsidR="00EC0808" w:rsidRPr="003156C1">
        <w:rPr>
          <w:rFonts w:asciiTheme="majorBidi" w:hAnsiTheme="majorBidi" w:cstheme="majorBidi"/>
          <w:sz w:val="32"/>
          <w:szCs w:val="32"/>
        </w:rPr>
        <w:t xml:space="preserve"> were</w:t>
      </w:r>
      <w:r w:rsidR="002104E1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E51FE5" w:rsidRPr="003156C1">
        <w:rPr>
          <w:rFonts w:asciiTheme="majorBidi" w:hAnsiTheme="majorBidi" w:cstheme="majorBidi"/>
          <w:sz w:val="32"/>
          <w:szCs w:val="32"/>
        </w:rPr>
        <w:t>recorded</w:t>
      </w:r>
      <w:r w:rsidR="00467376" w:rsidRPr="003156C1">
        <w:rPr>
          <w:rFonts w:asciiTheme="majorBidi" w:hAnsiTheme="majorBidi" w:cstheme="majorBidi"/>
          <w:sz w:val="32"/>
          <w:szCs w:val="32"/>
        </w:rPr>
        <w:t>,</w:t>
      </w:r>
      <w:r w:rsidR="00E51FE5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Pr="003156C1">
        <w:rPr>
          <w:rFonts w:asciiTheme="majorBidi" w:hAnsiTheme="majorBidi" w:cstheme="majorBidi"/>
          <w:sz w:val="32"/>
          <w:szCs w:val="32"/>
        </w:rPr>
        <w:t>however there</w:t>
      </w:r>
      <w:r w:rsidR="00AD5EF9" w:rsidRPr="003156C1">
        <w:rPr>
          <w:rFonts w:asciiTheme="majorBidi" w:hAnsiTheme="majorBidi" w:cstheme="majorBidi"/>
          <w:sz w:val="32"/>
          <w:szCs w:val="32"/>
        </w:rPr>
        <w:t xml:space="preserve"> were</w:t>
      </w:r>
      <w:r w:rsidR="00E51FE5" w:rsidRPr="003156C1">
        <w:rPr>
          <w:rFonts w:asciiTheme="majorBidi" w:hAnsiTheme="majorBidi" w:cstheme="majorBidi"/>
          <w:sz w:val="32"/>
          <w:szCs w:val="32"/>
        </w:rPr>
        <w:t xml:space="preserve"> differe</w:t>
      </w:r>
      <w:r w:rsidR="00AD5EF9" w:rsidRPr="003156C1">
        <w:rPr>
          <w:rFonts w:asciiTheme="majorBidi" w:hAnsiTheme="majorBidi" w:cstheme="majorBidi"/>
          <w:sz w:val="32"/>
          <w:szCs w:val="32"/>
        </w:rPr>
        <w:t>nt</w:t>
      </w:r>
      <w:r w:rsidR="00E51FE5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AD5EF9" w:rsidRPr="003156C1">
        <w:rPr>
          <w:rFonts w:asciiTheme="majorBidi" w:hAnsiTheme="majorBidi" w:cstheme="majorBidi"/>
          <w:sz w:val="32"/>
          <w:szCs w:val="32"/>
        </w:rPr>
        <w:t xml:space="preserve">non-significantly </w:t>
      </w:r>
      <w:r w:rsidR="00C72302" w:rsidRPr="003156C1">
        <w:rPr>
          <w:rFonts w:asciiTheme="majorBidi" w:hAnsiTheme="majorBidi" w:cstheme="majorBidi"/>
          <w:sz w:val="32"/>
          <w:szCs w:val="32"/>
        </w:rPr>
        <w:t>P</w:t>
      </w:r>
      <w:r w:rsidR="00F930D3" w:rsidRPr="003156C1">
        <w:rPr>
          <w:rFonts w:asciiTheme="majorBidi" w:hAnsiTheme="majorBidi" w:cstheme="majorBidi"/>
          <w:sz w:val="32"/>
          <w:szCs w:val="32"/>
        </w:rPr>
        <w:t>˃</w:t>
      </w:r>
      <w:r w:rsidRPr="003156C1">
        <w:rPr>
          <w:rFonts w:asciiTheme="majorBidi" w:hAnsiTheme="majorBidi" w:cstheme="majorBidi"/>
          <w:sz w:val="32"/>
          <w:szCs w:val="32"/>
        </w:rPr>
        <w:t>0.05</w:t>
      </w:r>
      <w:r w:rsidR="00C72302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467376" w:rsidRPr="003156C1">
        <w:rPr>
          <w:rFonts w:asciiTheme="majorBidi" w:hAnsiTheme="majorBidi" w:cstheme="majorBidi"/>
          <w:sz w:val="32"/>
          <w:szCs w:val="32"/>
        </w:rPr>
        <w:t>among</w:t>
      </w:r>
      <w:r w:rsidR="00E51FE5" w:rsidRPr="003156C1">
        <w:rPr>
          <w:rFonts w:asciiTheme="majorBidi" w:hAnsiTheme="majorBidi" w:cstheme="majorBidi"/>
          <w:sz w:val="32"/>
          <w:szCs w:val="32"/>
        </w:rPr>
        <w:t xml:space="preserve"> the puls</w:t>
      </w:r>
      <w:r w:rsidR="009355DB" w:rsidRPr="003156C1">
        <w:rPr>
          <w:rFonts w:asciiTheme="majorBidi" w:hAnsiTheme="majorBidi" w:cstheme="majorBidi"/>
          <w:sz w:val="32"/>
          <w:szCs w:val="32"/>
        </w:rPr>
        <w:t>e, respiratory</w:t>
      </w:r>
      <w:r w:rsidR="008D5E4E" w:rsidRPr="003156C1">
        <w:rPr>
          <w:rFonts w:asciiTheme="majorBidi" w:hAnsiTheme="majorBidi" w:cstheme="majorBidi"/>
          <w:sz w:val="32"/>
          <w:szCs w:val="32"/>
        </w:rPr>
        <w:t>, and heart rates</w:t>
      </w:r>
      <w:r w:rsidR="00C72302" w:rsidRPr="003156C1">
        <w:rPr>
          <w:rFonts w:asciiTheme="majorBidi" w:hAnsiTheme="majorBidi" w:cstheme="majorBidi"/>
          <w:sz w:val="32"/>
          <w:szCs w:val="32"/>
        </w:rPr>
        <w:t>.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9355DB" w:rsidRPr="003156C1">
        <w:rPr>
          <w:rFonts w:asciiTheme="majorBidi" w:hAnsiTheme="majorBidi" w:cstheme="majorBidi"/>
          <w:sz w:val="32"/>
          <w:szCs w:val="32"/>
        </w:rPr>
        <w:t>Whereas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C72302" w:rsidRPr="003156C1">
        <w:rPr>
          <w:rFonts w:asciiTheme="majorBidi" w:hAnsiTheme="majorBidi" w:cstheme="majorBidi"/>
          <w:sz w:val="32"/>
          <w:szCs w:val="32"/>
        </w:rPr>
        <w:t>ruminal</w:t>
      </w:r>
      <w:r w:rsidR="00E51FE5" w:rsidRPr="003156C1">
        <w:rPr>
          <w:rFonts w:asciiTheme="majorBidi" w:hAnsiTheme="majorBidi" w:cstheme="majorBidi"/>
          <w:sz w:val="32"/>
          <w:szCs w:val="32"/>
        </w:rPr>
        <w:t xml:space="preserve"> contraction</w:t>
      </w:r>
      <w:r w:rsidR="00327F04" w:rsidRPr="003156C1">
        <w:rPr>
          <w:rFonts w:asciiTheme="majorBidi" w:hAnsiTheme="majorBidi" w:cstheme="majorBidi"/>
          <w:sz w:val="32"/>
          <w:szCs w:val="32"/>
        </w:rPr>
        <w:t>s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 were had</w:t>
      </w:r>
      <w:r w:rsidR="009355DB" w:rsidRPr="003156C1">
        <w:rPr>
          <w:rFonts w:asciiTheme="majorBidi" w:hAnsiTheme="majorBidi" w:cstheme="majorBidi"/>
          <w:sz w:val="32"/>
          <w:szCs w:val="32"/>
        </w:rPr>
        <w:t xml:space="preserve"> significant </w:t>
      </w:r>
      <w:r w:rsidR="00A919A3" w:rsidRPr="003156C1">
        <w:rPr>
          <w:rFonts w:asciiTheme="majorBidi" w:hAnsiTheme="majorBidi" w:cstheme="majorBidi"/>
          <w:sz w:val="32"/>
          <w:szCs w:val="32"/>
        </w:rPr>
        <w:t>dropping</w:t>
      </w:r>
      <w:r w:rsidR="009355DB" w:rsidRPr="003156C1">
        <w:rPr>
          <w:rFonts w:asciiTheme="majorBidi" w:hAnsiTheme="majorBidi" w:cstheme="majorBidi"/>
          <w:sz w:val="32"/>
          <w:szCs w:val="32"/>
        </w:rPr>
        <w:t xml:space="preserve"> P≤0.05</w:t>
      </w:r>
      <w:r w:rsidR="00327F04" w:rsidRPr="003156C1">
        <w:rPr>
          <w:rFonts w:asciiTheme="majorBidi" w:hAnsiTheme="majorBidi" w:cstheme="majorBidi"/>
          <w:sz w:val="32"/>
          <w:szCs w:val="32"/>
        </w:rPr>
        <w:t>.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3410D1" w:rsidRPr="003156C1" w:rsidRDefault="009355DB" w:rsidP="00A919A3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Results showed that ruminal fluid </w:t>
      </w:r>
      <w:r w:rsidR="00F425CE" w:rsidRPr="003156C1">
        <w:rPr>
          <w:rFonts w:asciiTheme="majorBidi" w:hAnsiTheme="majorBidi" w:cstheme="majorBidi"/>
          <w:sz w:val="32"/>
          <w:szCs w:val="32"/>
        </w:rPr>
        <w:t xml:space="preserve">pH in </w:t>
      </w:r>
      <w:r w:rsidR="00A919A3" w:rsidRPr="003156C1">
        <w:rPr>
          <w:rFonts w:asciiTheme="majorBidi" w:hAnsiTheme="majorBidi" w:cstheme="majorBidi"/>
          <w:sz w:val="32"/>
          <w:szCs w:val="32"/>
        </w:rPr>
        <w:t xml:space="preserve">affected </w:t>
      </w:r>
      <w:r w:rsidRPr="003156C1">
        <w:rPr>
          <w:rFonts w:asciiTheme="majorBidi" w:hAnsiTheme="majorBidi" w:cstheme="majorBidi"/>
          <w:sz w:val="32"/>
          <w:szCs w:val="32"/>
        </w:rPr>
        <w:t>cows with SARA were</w:t>
      </w:r>
      <w:r w:rsidR="00E529A9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3410D1" w:rsidRPr="003156C1">
        <w:rPr>
          <w:rFonts w:asciiTheme="majorBidi" w:hAnsiTheme="majorBidi" w:cstheme="majorBidi"/>
          <w:sz w:val="32"/>
          <w:szCs w:val="32"/>
        </w:rPr>
        <w:t xml:space="preserve">5.22, </w:t>
      </w:r>
      <w:r w:rsidRPr="003156C1">
        <w:rPr>
          <w:rFonts w:asciiTheme="majorBidi" w:hAnsiTheme="majorBidi" w:cstheme="majorBidi"/>
          <w:sz w:val="32"/>
          <w:szCs w:val="32"/>
        </w:rPr>
        <w:t>however it</w:t>
      </w:r>
      <w:bookmarkStart w:id="0" w:name="_GoBack"/>
      <w:bookmarkEnd w:id="0"/>
      <w:r w:rsidRPr="003156C1">
        <w:rPr>
          <w:rFonts w:asciiTheme="majorBidi" w:hAnsiTheme="majorBidi" w:cstheme="majorBidi"/>
          <w:sz w:val="32"/>
          <w:szCs w:val="32"/>
        </w:rPr>
        <w:t xml:space="preserve">s </w:t>
      </w:r>
      <w:r w:rsidR="003410D1" w:rsidRPr="003156C1">
        <w:rPr>
          <w:rFonts w:asciiTheme="majorBidi" w:hAnsiTheme="majorBidi" w:cstheme="majorBidi"/>
          <w:sz w:val="32"/>
          <w:szCs w:val="32"/>
        </w:rPr>
        <w:t>7.00</w:t>
      </w:r>
      <w:r w:rsidRPr="003156C1">
        <w:rPr>
          <w:rFonts w:asciiTheme="majorBidi" w:hAnsiTheme="majorBidi" w:cstheme="majorBidi"/>
          <w:sz w:val="32"/>
          <w:szCs w:val="32"/>
        </w:rPr>
        <w:t xml:space="preserve">, </w:t>
      </w:r>
      <w:r w:rsidR="003410D1" w:rsidRPr="003156C1">
        <w:rPr>
          <w:rFonts w:asciiTheme="majorBidi" w:hAnsiTheme="majorBidi" w:cstheme="majorBidi"/>
          <w:sz w:val="32"/>
          <w:szCs w:val="32"/>
        </w:rPr>
        <w:t xml:space="preserve">6.70, </w:t>
      </w:r>
      <w:r w:rsidR="00E529A9" w:rsidRPr="003156C1">
        <w:rPr>
          <w:rFonts w:asciiTheme="majorBidi" w:hAnsiTheme="majorBidi" w:cstheme="majorBidi"/>
          <w:sz w:val="32"/>
          <w:szCs w:val="32"/>
        </w:rPr>
        <w:t xml:space="preserve">and </w:t>
      </w:r>
      <w:r w:rsidR="003410D1" w:rsidRPr="003156C1">
        <w:rPr>
          <w:rFonts w:asciiTheme="majorBidi" w:hAnsiTheme="majorBidi" w:cstheme="majorBidi"/>
          <w:sz w:val="32"/>
          <w:szCs w:val="32"/>
        </w:rPr>
        <w:t>5.56</w:t>
      </w:r>
      <w:r w:rsidR="006C0C60" w:rsidRPr="003156C1">
        <w:rPr>
          <w:rFonts w:asciiTheme="majorBidi" w:hAnsiTheme="majorBidi" w:cstheme="majorBidi"/>
          <w:sz w:val="32"/>
          <w:szCs w:val="32"/>
        </w:rPr>
        <w:t xml:space="preserve"> in blood, milk and fecal samples respectively.</w:t>
      </w:r>
    </w:p>
    <w:p w:rsidR="003410D1" w:rsidRPr="003156C1" w:rsidRDefault="003410D1" w:rsidP="006C0C60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</w:t>
      </w:r>
      <w:r w:rsidR="006C0C60" w:rsidRPr="003156C1">
        <w:rPr>
          <w:rFonts w:asciiTheme="majorBidi" w:hAnsiTheme="majorBidi" w:cstheme="majorBidi"/>
          <w:sz w:val="32"/>
          <w:szCs w:val="32"/>
        </w:rPr>
        <w:t xml:space="preserve">Furthermore, it have been shown that </w:t>
      </w:r>
      <w:r w:rsidRPr="003156C1">
        <w:rPr>
          <w:rFonts w:asciiTheme="majorBidi" w:hAnsiTheme="majorBidi" w:cstheme="majorBidi"/>
          <w:sz w:val="32"/>
          <w:szCs w:val="32"/>
        </w:rPr>
        <w:t xml:space="preserve">ruminal fluid and fecal samples </w:t>
      </w:r>
      <w:r w:rsidR="006C0C60" w:rsidRPr="003156C1">
        <w:rPr>
          <w:rFonts w:asciiTheme="majorBidi" w:hAnsiTheme="majorBidi" w:cstheme="majorBidi"/>
          <w:sz w:val="32"/>
          <w:szCs w:val="32"/>
        </w:rPr>
        <w:t>pH were</w:t>
      </w:r>
      <w:r w:rsidR="001D02C6" w:rsidRPr="003156C1">
        <w:rPr>
          <w:rFonts w:asciiTheme="majorBidi" w:hAnsiTheme="majorBidi" w:cstheme="majorBidi"/>
          <w:sz w:val="32"/>
          <w:szCs w:val="32"/>
        </w:rPr>
        <w:t xml:space="preserve"> significantly</w:t>
      </w:r>
      <w:r w:rsidR="003121B7" w:rsidRPr="003156C1">
        <w:rPr>
          <w:rFonts w:asciiTheme="majorBidi" w:hAnsiTheme="majorBidi" w:cstheme="majorBidi"/>
          <w:sz w:val="32"/>
          <w:szCs w:val="32"/>
        </w:rPr>
        <w:t xml:space="preserve"> P≤0.05</w:t>
      </w:r>
      <w:r w:rsidR="001D02C6" w:rsidRPr="003156C1">
        <w:rPr>
          <w:rFonts w:asciiTheme="majorBidi" w:hAnsiTheme="majorBidi" w:cstheme="majorBidi"/>
          <w:sz w:val="32"/>
          <w:szCs w:val="32"/>
        </w:rPr>
        <w:t xml:space="preserve"> higher </w:t>
      </w:r>
      <w:r w:rsidR="006C0C60" w:rsidRPr="003156C1">
        <w:rPr>
          <w:rFonts w:asciiTheme="majorBidi" w:hAnsiTheme="majorBidi" w:cstheme="majorBidi"/>
          <w:sz w:val="32"/>
          <w:szCs w:val="32"/>
        </w:rPr>
        <w:t xml:space="preserve">in control group </w:t>
      </w:r>
      <w:r w:rsidR="001D02C6" w:rsidRPr="003156C1">
        <w:rPr>
          <w:rFonts w:asciiTheme="majorBidi" w:hAnsiTheme="majorBidi" w:cstheme="majorBidi"/>
          <w:sz w:val="32"/>
          <w:szCs w:val="32"/>
        </w:rPr>
        <w:t xml:space="preserve">than </w:t>
      </w:r>
      <w:r w:rsidR="006C0C60" w:rsidRPr="003156C1">
        <w:rPr>
          <w:rFonts w:asciiTheme="majorBidi" w:hAnsiTheme="majorBidi" w:cstheme="majorBidi"/>
          <w:sz w:val="32"/>
          <w:szCs w:val="32"/>
        </w:rPr>
        <w:t>that</w:t>
      </w:r>
      <w:r w:rsidR="001D02C6" w:rsidRPr="003156C1">
        <w:rPr>
          <w:rFonts w:asciiTheme="majorBidi" w:hAnsiTheme="majorBidi" w:cstheme="majorBidi"/>
          <w:sz w:val="32"/>
          <w:szCs w:val="32"/>
        </w:rPr>
        <w:t xml:space="preserve"> in </w:t>
      </w:r>
      <w:r w:rsidR="006C0C60" w:rsidRPr="003156C1">
        <w:rPr>
          <w:rFonts w:asciiTheme="majorBidi" w:hAnsiTheme="majorBidi" w:cstheme="majorBidi"/>
          <w:sz w:val="32"/>
          <w:szCs w:val="32"/>
        </w:rPr>
        <w:t>SARA group</w:t>
      </w:r>
      <w:r w:rsidR="001D02C6" w:rsidRPr="003156C1">
        <w:rPr>
          <w:rFonts w:asciiTheme="majorBidi" w:hAnsiTheme="majorBidi" w:cstheme="majorBidi"/>
          <w:sz w:val="32"/>
          <w:szCs w:val="32"/>
        </w:rPr>
        <w:t>.</w:t>
      </w:r>
      <w:r w:rsidR="00645C73" w:rsidRPr="003156C1">
        <w:rPr>
          <w:rFonts w:asciiTheme="majorBidi" w:hAnsiTheme="majorBidi" w:cstheme="majorBidi"/>
          <w:sz w:val="32"/>
          <w:szCs w:val="32"/>
        </w:rPr>
        <w:t xml:space="preserve">  </w:t>
      </w:r>
      <w:r w:rsidR="001D02C6"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645C73" w:rsidRPr="003156C1" w:rsidRDefault="0056381C" w:rsidP="00E559A1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D4109A" w:rsidRPr="003156C1">
        <w:rPr>
          <w:rFonts w:asciiTheme="majorBidi" w:hAnsiTheme="majorBidi" w:cstheme="majorBidi"/>
          <w:sz w:val="32"/>
          <w:szCs w:val="32"/>
        </w:rPr>
        <w:t xml:space="preserve">   Moreover, no</w:t>
      </w:r>
      <w:r w:rsidR="00E559A1" w:rsidRPr="003156C1">
        <w:rPr>
          <w:rFonts w:asciiTheme="majorBidi" w:hAnsiTheme="majorBidi" w:cstheme="majorBidi"/>
          <w:sz w:val="32"/>
          <w:szCs w:val="32"/>
        </w:rPr>
        <w:t>n-</w:t>
      </w:r>
      <w:r w:rsidR="00D4109A" w:rsidRPr="003156C1">
        <w:rPr>
          <w:rFonts w:asciiTheme="majorBidi" w:hAnsiTheme="majorBidi" w:cstheme="majorBidi"/>
          <w:sz w:val="32"/>
          <w:szCs w:val="32"/>
        </w:rPr>
        <w:t>significant variation de</w:t>
      </w:r>
      <w:r w:rsidR="00645C73" w:rsidRPr="003156C1">
        <w:rPr>
          <w:rFonts w:asciiTheme="majorBidi" w:hAnsiTheme="majorBidi" w:cstheme="majorBidi"/>
          <w:sz w:val="32"/>
          <w:szCs w:val="32"/>
        </w:rPr>
        <w:t>te</w:t>
      </w:r>
      <w:r w:rsidR="00D4109A" w:rsidRPr="003156C1">
        <w:rPr>
          <w:rFonts w:asciiTheme="majorBidi" w:hAnsiTheme="majorBidi" w:cstheme="majorBidi"/>
          <w:sz w:val="32"/>
          <w:szCs w:val="32"/>
        </w:rPr>
        <w:t>cted between pH values of ruminal fluid in relation to drawing methods (rumenocentesis and stomach tubation set)</w:t>
      </w:r>
      <w:r w:rsidR="00645C73" w:rsidRPr="003156C1">
        <w:rPr>
          <w:rFonts w:asciiTheme="majorBidi" w:hAnsiTheme="majorBidi" w:cstheme="majorBidi"/>
          <w:sz w:val="32"/>
          <w:szCs w:val="32"/>
        </w:rPr>
        <w:t>.</w:t>
      </w:r>
    </w:p>
    <w:p w:rsidR="003156C1" w:rsidRDefault="00E007B6" w:rsidP="00022D3A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</w:t>
      </w:r>
    </w:p>
    <w:p w:rsidR="00E007B6" w:rsidRPr="003156C1" w:rsidRDefault="003156C1" w:rsidP="003156C1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 As well as the total volatile fatty acids (TVFAs) results in the ruminal fluid (116.3 mM/L) and fecal samples (83.9 mM/L) were estimated and </w:t>
      </w:r>
      <w:r w:rsidR="00000227" w:rsidRPr="003156C1">
        <w:rPr>
          <w:rFonts w:asciiTheme="majorBidi" w:hAnsiTheme="majorBidi" w:cstheme="majorBidi"/>
          <w:sz w:val="32"/>
          <w:szCs w:val="32"/>
        </w:rPr>
        <w:t xml:space="preserve">were increased </w:t>
      </w:r>
      <w:r w:rsidR="00E007B6" w:rsidRPr="003156C1">
        <w:rPr>
          <w:rFonts w:asciiTheme="majorBidi" w:hAnsiTheme="majorBidi" w:cstheme="majorBidi"/>
          <w:sz w:val="32"/>
          <w:szCs w:val="32"/>
        </w:rPr>
        <w:t>significant</w:t>
      </w:r>
      <w:r w:rsidR="00000227" w:rsidRPr="003156C1">
        <w:rPr>
          <w:rFonts w:asciiTheme="majorBidi" w:hAnsiTheme="majorBidi" w:cstheme="majorBidi"/>
          <w:sz w:val="32"/>
          <w:szCs w:val="32"/>
        </w:rPr>
        <w:t>ly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 P≤0.05, and the mean </w:t>
      </w:r>
      <w:r w:rsidR="00E007B6" w:rsidRPr="003156C1">
        <w:rPr>
          <w:rFonts w:ascii="Times New Roman" w:hAnsi="Times New Roman" w:cs="Times New Roman"/>
          <w:sz w:val="32"/>
          <w:szCs w:val="32"/>
        </w:rPr>
        <w:t xml:space="preserve">concentrations 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of </w:t>
      </w:r>
      <w:r w:rsidR="00000227" w:rsidRPr="003156C1">
        <w:rPr>
          <w:rFonts w:asciiTheme="majorBidi" w:hAnsiTheme="majorBidi" w:cstheme="majorBidi"/>
          <w:sz w:val="32"/>
          <w:szCs w:val="32"/>
        </w:rPr>
        <w:t>propionic acid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 and butyric acid 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in SARA group </w:t>
      </w:r>
      <w:r w:rsidR="00000227" w:rsidRPr="003156C1">
        <w:rPr>
          <w:rFonts w:asciiTheme="majorBidi" w:hAnsiTheme="majorBidi" w:cstheme="majorBidi"/>
          <w:sz w:val="32"/>
          <w:szCs w:val="32"/>
        </w:rPr>
        <w:t>were</w:t>
      </w:r>
      <w:r w:rsidR="00040589" w:rsidRPr="003156C1">
        <w:rPr>
          <w:rFonts w:asciiTheme="majorBidi" w:hAnsiTheme="majorBidi" w:cstheme="majorBidi"/>
          <w:sz w:val="32"/>
          <w:szCs w:val="32"/>
        </w:rPr>
        <w:t xml:space="preserve"> (</w:t>
      </w:r>
      <w:r w:rsidR="00000227" w:rsidRPr="003156C1">
        <w:rPr>
          <w:rFonts w:asciiTheme="majorBidi" w:hAnsiTheme="majorBidi" w:cstheme="majorBidi"/>
          <w:sz w:val="32"/>
          <w:szCs w:val="32"/>
        </w:rPr>
        <w:t>40.7, 15.8,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 and 28.6, 6.71 </w:t>
      </w:r>
      <w:r w:rsidR="00040589" w:rsidRPr="003156C1">
        <w:rPr>
          <w:rFonts w:asciiTheme="majorBidi" w:hAnsiTheme="majorBidi" w:cstheme="majorBidi"/>
          <w:sz w:val="32"/>
          <w:szCs w:val="32"/>
        </w:rPr>
        <w:t xml:space="preserve">mM/L) 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respectively, and </w:t>
      </w:r>
      <w:r w:rsidR="00000227" w:rsidRPr="003156C1">
        <w:rPr>
          <w:rFonts w:asciiTheme="majorBidi" w:hAnsiTheme="majorBidi" w:cstheme="majorBidi"/>
          <w:sz w:val="32"/>
          <w:szCs w:val="32"/>
        </w:rPr>
        <w:t xml:space="preserve">significantly </w:t>
      </w:r>
      <w:r w:rsidR="00022D3A" w:rsidRPr="003156C1">
        <w:rPr>
          <w:rFonts w:asciiTheme="majorBidi" w:hAnsiTheme="majorBidi" w:cstheme="majorBidi"/>
          <w:sz w:val="32"/>
          <w:szCs w:val="32"/>
        </w:rPr>
        <w:t>increased more than control group.</w:t>
      </w:r>
    </w:p>
    <w:p w:rsidR="002301FD" w:rsidRPr="003156C1" w:rsidRDefault="00E007B6" w:rsidP="002301FD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</w:t>
      </w:r>
    </w:p>
    <w:p w:rsidR="00E007B6" w:rsidRPr="003156C1" w:rsidRDefault="002301FD" w:rsidP="00AD5EF9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</w:t>
      </w:r>
      <w:r w:rsidR="00F930D3" w:rsidRPr="003156C1">
        <w:rPr>
          <w:rFonts w:asciiTheme="majorBidi" w:hAnsiTheme="majorBidi" w:cstheme="majorBidi"/>
          <w:sz w:val="32"/>
          <w:szCs w:val="32"/>
        </w:rPr>
        <w:t>In contrast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, the </w:t>
      </w:r>
      <w:r w:rsidR="00022D3A" w:rsidRPr="003156C1">
        <w:rPr>
          <w:rFonts w:asciiTheme="majorBidi" w:hAnsiTheme="majorBidi" w:cstheme="majorBidi"/>
          <w:sz w:val="32"/>
          <w:szCs w:val="32"/>
        </w:rPr>
        <w:t>results</w:t>
      </w:r>
      <w:r w:rsidR="00E007B6" w:rsidRPr="003156C1">
        <w:rPr>
          <w:rFonts w:ascii="Times New Roman" w:hAnsi="Times New Roman" w:cs="Times New Roman"/>
          <w:sz w:val="32"/>
          <w:szCs w:val="32"/>
        </w:rPr>
        <w:t xml:space="preserve"> 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of acetic acid, of ruminal and fecal samples 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in SARA group 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were </w:t>
      </w:r>
      <w:r w:rsidR="00040589" w:rsidRPr="003156C1">
        <w:rPr>
          <w:rFonts w:asciiTheme="majorBidi" w:hAnsiTheme="majorBidi" w:cstheme="majorBidi"/>
          <w:sz w:val="32"/>
          <w:szCs w:val="32"/>
        </w:rPr>
        <w:t>(59.8</w:t>
      </w:r>
      <w:r w:rsidR="00E007B6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and 45.6 </w:t>
      </w:r>
      <w:r w:rsidR="00040589" w:rsidRPr="003156C1">
        <w:rPr>
          <w:rFonts w:asciiTheme="majorBidi" w:hAnsiTheme="majorBidi" w:cstheme="majorBidi"/>
          <w:sz w:val="32"/>
          <w:szCs w:val="32"/>
        </w:rPr>
        <w:t xml:space="preserve">mM/L) </w:t>
      </w:r>
      <w:r w:rsidR="00003C94" w:rsidRPr="003156C1">
        <w:rPr>
          <w:rFonts w:asciiTheme="majorBidi" w:hAnsiTheme="majorBidi" w:cstheme="majorBidi"/>
          <w:sz w:val="32"/>
          <w:szCs w:val="32"/>
        </w:rPr>
        <w:t>respectively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 and significantly</w:t>
      </w:r>
      <w:r w:rsidR="00AD5EF9" w:rsidRPr="003156C1">
        <w:rPr>
          <w:rFonts w:asciiTheme="majorBidi" w:hAnsiTheme="majorBidi" w:cstheme="majorBidi"/>
          <w:sz w:val="32"/>
          <w:szCs w:val="32"/>
        </w:rPr>
        <w:t xml:space="preserve"> P≤0.05 lower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 than control group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, </w:t>
      </w:r>
      <w:r w:rsidR="00AD5EF9" w:rsidRPr="003156C1">
        <w:rPr>
          <w:rFonts w:asciiTheme="majorBidi" w:hAnsiTheme="majorBidi" w:cstheme="majorBidi"/>
          <w:sz w:val="32"/>
          <w:szCs w:val="32"/>
        </w:rPr>
        <w:t>then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 the ratio of the 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acetic and butyric acids to propionic </w:t>
      </w:r>
      <w:r w:rsidR="00AD5EF9" w:rsidRPr="003156C1">
        <w:rPr>
          <w:rFonts w:asciiTheme="majorBidi" w:hAnsiTheme="majorBidi" w:cstheme="majorBidi"/>
          <w:sz w:val="32"/>
          <w:szCs w:val="32"/>
        </w:rPr>
        <w:t>significantly P≤0.05 decreased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. </w:t>
      </w:r>
      <w:r w:rsidR="00022D3A"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8D5E4E" w:rsidRPr="003156C1" w:rsidRDefault="00645C73" w:rsidP="00003C94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</w:t>
      </w:r>
      <w:r w:rsidR="009D743F" w:rsidRPr="003156C1">
        <w:rPr>
          <w:rFonts w:asciiTheme="majorBidi" w:hAnsiTheme="majorBidi" w:cstheme="majorBidi"/>
          <w:sz w:val="32"/>
          <w:szCs w:val="32"/>
        </w:rPr>
        <w:t xml:space="preserve"> The lactate concentrations results in serum and ruminal fluid were significant</w:t>
      </w:r>
      <w:r w:rsidR="00000227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003C94" w:rsidRPr="003156C1">
        <w:rPr>
          <w:rFonts w:asciiTheme="majorBidi" w:hAnsiTheme="majorBidi" w:cstheme="majorBidi"/>
          <w:sz w:val="32"/>
          <w:szCs w:val="32"/>
        </w:rPr>
        <w:t>P≤0.05</w:t>
      </w:r>
      <w:r w:rsidR="009D743F" w:rsidRPr="003156C1">
        <w:rPr>
          <w:rFonts w:asciiTheme="majorBidi" w:hAnsiTheme="majorBidi" w:cstheme="majorBidi"/>
          <w:sz w:val="32"/>
          <w:szCs w:val="32"/>
        </w:rPr>
        <w:t xml:space="preserve"> and </w:t>
      </w:r>
      <w:r w:rsidRPr="003156C1">
        <w:rPr>
          <w:rFonts w:asciiTheme="majorBidi" w:hAnsiTheme="majorBidi" w:cstheme="majorBidi"/>
          <w:sz w:val="32"/>
          <w:szCs w:val="32"/>
        </w:rPr>
        <w:t xml:space="preserve">significant high ruminal lactate level </w:t>
      </w:r>
      <w:r w:rsidR="00040589" w:rsidRPr="003156C1">
        <w:rPr>
          <w:rFonts w:asciiTheme="majorBidi" w:hAnsiTheme="majorBidi" w:cstheme="majorBidi"/>
          <w:sz w:val="32"/>
          <w:szCs w:val="32"/>
        </w:rPr>
        <w:t>(</w:t>
      </w:r>
      <w:r w:rsidRPr="003156C1">
        <w:rPr>
          <w:rFonts w:asciiTheme="majorBidi" w:hAnsiTheme="majorBidi" w:cstheme="majorBidi"/>
          <w:sz w:val="32"/>
          <w:szCs w:val="32"/>
        </w:rPr>
        <w:t>8.4</w:t>
      </w:r>
      <w:r w:rsidR="009D743F" w:rsidRPr="003156C1">
        <w:rPr>
          <w:rFonts w:asciiTheme="majorBidi" w:hAnsiTheme="majorBidi" w:cstheme="majorBidi"/>
          <w:sz w:val="32"/>
          <w:szCs w:val="32"/>
        </w:rPr>
        <w:t>2</w:t>
      </w:r>
      <w:r w:rsidR="00000227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Pr="003156C1">
        <w:rPr>
          <w:rFonts w:asciiTheme="majorBidi" w:hAnsiTheme="majorBidi" w:cstheme="majorBidi"/>
          <w:sz w:val="32"/>
          <w:szCs w:val="32"/>
        </w:rPr>
        <w:t>mM/L</w:t>
      </w:r>
      <w:r w:rsidR="00040589" w:rsidRPr="003156C1">
        <w:rPr>
          <w:rFonts w:asciiTheme="majorBidi" w:hAnsiTheme="majorBidi" w:cstheme="majorBidi"/>
          <w:sz w:val="32"/>
          <w:szCs w:val="32"/>
        </w:rPr>
        <w:t>)</w:t>
      </w: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3156C1">
        <w:rPr>
          <w:rFonts w:asciiTheme="majorBidi" w:hAnsiTheme="majorBidi" w:cstheme="majorBidi"/>
          <w:sz w:val="32"/>
          <w:szCs w:val="32"/>
        </w:rPr>
        <w:t>w</w:t>
      </w:r>
      <w:r w:rsidR="00003C94" w:rsidRPr="003156C1">
        <w:rPr>
          <w:rFonts w:asciiTheme="majorBidi" w:hAnsiTheme="majorBidi" w:cstheme="majorBidi"/>
          <w:sz w:val="32"/>
          <w:szCs w:val="32"/>
        </w:rPr>
        <w:t>ere</w:t>
      </w:r>
      <w:r w:rsidRPr="003156C1">
        <w:rPr>
          <w:rFonts w:asciiTheme="majorBidi" w:hAnsiTheme="majorBidi" w:cstheme="majorBidi"/>
          <w:sz w:val="32"/>
          <w:szCs w:val="32"/>
        </w:rPr>
        <w:t xml:space="preserve"> recorded</w:t>
      </w:r>
      <w:proofErr w:type="gramEnd"/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C3461A" w:rsidRPr="003156C1">
        <w:rPr>
          <w:rFonts w:asciiTheme="majorBidi" w:hAnsiTheme="majorBidi" w:cstheme="majorBidi"/>
          <w:sz w:val="32"/>
          <w:szCs w:val="32"/>
        </w:rPr>
        <w:t xml:space="preserve">in affected </w:t>
      </w:r>
      <w:r w:rsidR="00F05C4F" w:rsidRPr="003156C1">
        <w:rPr>
          <w:rFonts w:asciiTheme="majorBidi" w:hAnsiTheme="majorBidi" w:cstheme="majorBidi"/>
          <w:sz w:val="32"/>
          <w:szCs w:val="32"/>
        </w:rPr>
        <w:t>cows;</w:t>
      </w:r>
      <w:r w:rsidR="00C3461A" w:rsidRPr="003156C1">
        <w:rPr>
          <w:rFonts w:asciiTheme="majorBidi" w:hAnsiTheme="majorBidi" w:cstheme="majorBidi"/>
          <w:sz w:val="32"/>
          <w:szCs w:val="32"/>
        </w:rPr>
        <w:t xml:space="preserve"> this was positively correlated with that lactate level of blood </w:t>
      </w:r>
      <w:r w:rsidR="00040589" w:rsidRPr="003156C1">
        <w:rPr>
          <w:rFonts w:asciiTheme="majorBidi" w:hAnsiTheme="majorBidi" w:cstheme="majorBidi"/>
          <w:sz w:val="32"/>
          <w:szCs w:val="32"/>
        </w:rPr>
        <w:t>(</w:t>
      </w:r>
      <w:r w:rsidR="005361D1" w:rsidRPr="003156C1">
        <w:rPr>
          <w:rFonts w:asciiTheme="majorBidi" w:hAnsiTheme="majorBidi" w:cstheme="majorBidi"/>
          <w:sz w:val="32"/>
          <w:szCs w:val="32"/>
        </w:rPr>
        <w:t>0.82</w:t>
      </w:r>
      <w:r w:rsidR="00E559A1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5361D1" w:rsidRPr="003156C1">
        <w:rPr>
          <w:rFonts w:asciiTheme="majorBidi" w:hAnsiTheme="majorBidi" w:cstheme="majorBidi"/>
          <w:sz w:val="32"/>
          <w:szCs w:val="32"/>
        </w:rPr>
        <w:t>mM/L</w:t>
      </w:r>
      <w:r w:rsidR="00040589" w:rsidRPr="003156C1">
        <w:rPr>
          <w:rFonts w:asciiTheme="majorBidi" w:hAnsiTheme="majorBidi" w:cstheme="majorBidi"/>
          <w:sz w:val="32"/>
          <w:szCs w:val="32"/>
        </w:rPr>
        <w:t>)</w:t>
      </w:r>
      <w:r w:rsidR="00F05C4F" w:rsidRPr="003156C1">
        <w:rPr>
          <w:rFonts w:asciiTheme="majorBidi" w:hAnsiTheme="majorBidi" w:cstheme="majorBidi"/>
          <w:sz w:val="32"/>
          <w:szCs w:val="32"/>
        </w:rPr>
        <w:t>.</w:t>
      </w:r>
      <w:r w:rsidR="0056381C" w:rsidRPr="003156C1">
        <w:rPr>
          <w:rFonts w:asciiTheme="majorBidi" w:hAnsiTheme="majorBidi" w:cstheme="majorBidi"/>
          <w:sz w:val="32"/>
          <w:szCs w:val="32"/>
        </w:rPr>
        <w:t xml:space="preserve"> </w:t>
      </w:r>
    </w:p>
    <w:p w:rsidR="008D5E4E" w:rsidRPr="003156C1" w:rsidRDefault="008C1B46" w:rsidP="00E559A1">
      <w:pPr>
        <w:bidi w:val="0"/>
        <w:spacing w:after="0" w:line="360" w:lineRule="auto"/>
        <w:ind w:left="142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883006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8D5E4E" w:rsidRPr="003156C1">
        <w:rPr>
          <w:rFonts w:asciiTheme="majorBidi" w:hAnsiTheme="majorBidi" w:cstheme="majorBidi"/>
          <w:sz w:val="32"/>
          <w:szCs w:val="32"/>
        </w:rPr>
        <w:t>In addition,</w:t>
      </w:r>
      <w:r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the difference observed in the </w:t>
      </w:r>
      <w:r w:rsidR="00E559A1" w:rsidRPr="003156C1">
        <w:rPr>
          <w:rFonts w:asciiTheme="majorBidi" w:hAnsiTheme="majorBidi" w:cstheme="majorBidi"/>
          <w:sz w:val="32"/>
          <w:szCs w:val="32"/>
        </w:rPr>
        <w:t>lipopolysaccharide (LPS)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 concentration in the ruminal fluid and fecal samples </w:t>
      </w:r>
      <w:r w:rsidR="00040589" w:rsidRPr="003156C1">
        <w:rPr>
          <w:rFonts w:asciiTheme="majorBidi" w:hAnsiTheme="majorBidi" w:cstheme="majorBidi"/>
          <w:sz w:val="32"/>
          <w:szCs w:val="32"/>
        </w:rPr>
        <w:t>(</w:t>
      </w:r>
      <w:r w:rsidR="00C734FA" w:rsidRPr="003156C1">
        <w:rPr>
          <w:rFonts w:asciiTheme="majorBidi" w:hAnsiTheme="majorBidi" w:cstheme="majorBidi"/>
          <w:sz w:val="32"/>
          <w:szCs w:val="32"/>
        </w:rPr>
        <w:t xml:space="preserve">97.772 and </w:t>
      </w:r>
      <w:r w:rsidR="00000227" w:rsidRPr="003156C1">
        <w:rPr>
          <w:rFonts w:asciiTheme="majorBidi" w:hAnsiTheme="majorBidi" w:cstheme="majorBidi"/>
          <w:sz w:val="32"/>
          <w:szCs w:val="32"/>
        </w:rPr>
        <w:t>108.823 Eu</w:t>
      </w:r>
      <w:r w:rsidR="00C734FA" w:rsidRPr="003156C1">
        <w:rPr>
          <w:rFonts w:asciiTheme="majorBidi" w:hAnsiTheme="majorBidi" w:cstheme="majorBidi"/>
          <w:sz w:val="32"/>
          <w:szCs w:val="32"/>
        </w:rPr>
        <w:t>/ml</w:t>
      </w:r>
      <w:r w:rsidR="00040589" w:rsidRPr="003156C1">
        <w:rPr>
          <w:rFonts w:asciiTheme="majorBidi" w:hAnsiTheme="majorBidi" w:cstheme="majorBidi"/>
          <w:sz w:val="32"/>
          <w:szCs w:val="32"/>
        </w:rPr>
        <w:t>)</w:t>
      </w:r>
      <w:r w:rsidR="00C734FA" w:rsidRPr="003156C1">
        <w:rPr>
          <w:rFonts w:asciiTheme="majorBidi" w:hAnsiTheme="majorBidi" w:cstheme="majorBidi"/>
          <w:sz w:val="32"/>
          <w:szCs w:val="32"/>
        </w:rPr>
        <w:t xml:space="preserve"> respectively</w:t>
      </w:r>
      <w:r w:rsidR="00003C94" w:rsidRPr="003156C1">
        <w:rPr>
          <w:rFonts w:asciiTheme="majorBidi" w:hAnsiTheme="majorBidi" w:cstheme="majorBidi"/>
          <w:sz w:val="32"/>
          <w:szCs w:val="32"/>
        </w:rPr>
        <w:t>,</w:t>
      </w:r>
      <w:r w:rsidR="00C734FA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of </w:t>
      </w:r>
      <w:r w:rsidR="009D743F" w:rsidRPr="003156C1">
        <w:rPr>
          <w:rFonts w:asciiTheme="majorBidi" w:hAnsiTheme="majorBidi" w:cstheme="majorBidi"/>
          <w:sz w:val="32"/>
          <w:szCs w:val="32"/>
        </w:rPr>
        <w:t>SARA</w:t>
      </w:r>
      <w:r w:rsidR="008D5E4E" w:rsidRPr="003156C1">
        <w:rPr>
          <w:rFonts w:asciiTheme="majorBidi" w:hAnsiTheme="majorBidi" w:cstheme="majorBidi"/>
          <w:sz w:val="32"/>
          <w:szCs w:val="32"/>
        </w:rPr>
        <w:t xml:space="preserve"> group which were </w:t>
      </w:r>
      <w:r w:rsidR="00C734FA" w:rsidRPr="003156C1">
        <w:rPr>
          <w:rFonts w:asciiTheme="majorBidi" w:hAnsiTheme="majorBidi" w:cstheme="majorBidi"/>
          <w:sz w:val="32"/>
          <w:szCs w:val="32"/>
        </w:rPr>
        <w:t xml:space="preserve">significantly P≤0.05 higher than control group. </w:t>
      </w:r>
    </w:p>
    <w:p w:rsidR="00883006" w:rsidRPr="003156C1" w:rsidRDefault="00000227" w:rsidP="00000227">
      <w:pPr>
        <w:bidi w:val="0"/>
        <w:spacing w:after="0" w:line="360" w:lineRule="auto"/>
        <w:ind w:left="142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 </w:t>
      </w:r>
      <w:r w:rsidR="00A53476" w:rsidRPr="003156C1">
        <w:rPr>
          <w:rFonts w:asciiTheme="majorBidi" w:hAnsiTheme="majorBidi" w:cstheme="majorBidi"/>
          <w:sz w:val="32"/>
          <w:szCs w:val="32"/>
        </w:rPr>
        <w:t>R</w:t>
      </w:r>
      <w:r w:rsidR="000D6371" w:rsidRPr="003156C1">
        <w:rPr>
          <w:rFonts w:asciiTheme="majorBidi" w:hAnsiTheme="majorBidi" w:cstheme="majorBidi"/>
          <w:sz w:val="32"/>
          <w:szCs w:val="32"/>
        </w:rPr>
        <w:t>esult</w:t>
      </w:r>
      <w:r w:rsidR="005D3A6B" w:rsidRPr="003156C1">
        <w:rPr>
          <w:rFonts w:asciiTheme="majorBidi" w:hAnsiTheme="majorBidi" w:cstheme="majorBidi"/>
          <w:sz w:val="32"/>
          <w:szCs w:val="32"/>
        </w:rPr>
        <w:t>s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showed that milk fat </w:t>
      </w:r>
      <w:r w:rsidR="009E3300" w:rsidRPr="003156C1">
        <w:rPr>
          <w:rFonts w:asciiTheme="majorBidi" w:hAnsiTheme="majorBidi" w:cstheme="majorBidi"/>
          <w:sz w:val="32"/>
          <w:szCs w:val="32"/>
        </w:rPr>
        <w:t xml:space="preserve">percentage </w:t>
      </w:r>
      <w:r w:rsidR="00A53476" w:rsidRPr="003156C1">
        <w:rPr>
          <w:rFonts w:asciiTheme="majorBidi" w:hAnsiTheme="majorBidi" w:cstheme="majorBidi"/>
          <w:sz w:val="32"/>
          <w:szCs w:val="32"/>
        </w:rPr>
        <w:t>were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883006" w:rsidRPr="003156C1">
        <w:rPr>
          <w:rFonts w:asciiTheme="majorBidi" w:hAnsiTheme="majorBidi" w:cstheme="majorBidi"/>
          <w:sz w:val="32"/>
          <w:szCs w:val="32"/>
        </w:rPr>
        <w:t xml:space="preserve">significantly P≤0.05 </w:t>
      </w:r>
      <w:r w:rsidRPr="003156C1">
        <w:rPr>
          <w:rFonts w:asciiTheme="majorBidi" w:hAnsiTheme="majorBidi" w:cstheme="majorBidi"/>
          <w:sz w:val="32"/>
          <w:szCs w:val="32"/>
        </w:rPr>
        <w:t xml:space="preserve">decreased in SARA </w:t>
      </w:r>
      <w:r w:rsidR="00E559A1" w:rsidRPr="003156C1">
        <w:rPr>
          <w:rFonts w:asciiTheme="majorBidi" w:hAnsiTheme="majorBidi" w:cstheme="majorBidi"/>
          <w:sz w:val="32"/>
          <w:szCs w:val="32"/>
        </w:rPr>
        <w:t>(</w:t>
      </w:r>
      <w:r w:rsidR="000D6371" w:rsidRPr="003156C1">
        <w:rPr>
          <w:rFonts w:asciiTheme="majorBidi" w:hAnsiTheme="majorBidi" w:cstheme="majorBidi"/>
          <w:sz w:val="32"/>
          <w:szCs w:val="32"/>
        </w:rPr>
        <w:t>2.32</w:t>
      </w:r>
      <w:r w:rsidR="00040589" w:rsidRPr="003156C1">
        <w:rPr>
          <w:rFonts w:asciiTheme="majorBidi" w:hAnsiTheme="majorBidi" w:cstheme="majorBidi"/>
          <w:sz w:val="32"/>
          <w:szCs w:val="32"/>
        </w:rPr>
        <w:t xml:space="preserve"> %</w:t>
      </w:r>
      <w:r w:rsidR="00E559A1" w:rsidRPr="003156C1">
        <w:rPr>
          <w:rFonts w:asciiTheme="majorBidi" w:hAnsiTheme="majorBidi" w:cstheme="majorBidi"/>
          <w:sz w:val="32"/>
          <w:szCs w:val="32"/>
        </w:rPr>
        <w:t>)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compared with the control (3.32</w:t>
      </w:r>
      <w:r w:rsidR="00040589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040589" w:rsidRPr="003156C1">
        <w:rPr>
          <w:rFonts w:asciiTheme="majorBidi" w:hAnsiTheme="majorBidi" w:cstheme="majorBidi"/>
          <w:sz w:val="28"/>
          <w:szCs w:val="28"/>
        </w:rPr>
        <w:t>%</w:t>
      </w:r>
      <w:r w:rsidR="000D6371" w:rsidRPr="003156C1">
        <w:rPr>
          <w:rFonts w:asciiTheme="majorBidi" w:hAnsiTheme="majorBidi" w:cstheme="majorBidi"/>
          <w:sz w:val="32"/>
          <w:szCs w:val="32"/>
        </w:rPr>
        <w:t>)</w:t>
      </w:r>
      <w:r w:rsidR="00883006" w:rsidRPr="003156C1">
        <w:rPr>
          <w:rFonts w:asciiTheme="majorBidi" w:hAnsiTheme="majorBidi" w:cstheme="majorBidi"/>
          <w:sz w:val="32"/>
          <w:szCs w:val="32"/>
        </w:rPr>
        <w:t>.</w:t>
      </w:r>
    </w:p>
    <w:p w:rsidR="002D7D43" w:rsidRPr="003156C1" w:rsidRDefault="00804C28" w:rsidP="00003C94">
      <w:pPr>
        <w:bidi w:val="0"/>
        <w:spacing w:after="0" w:line="360" w:lineRule="auto"/>
        <w:ind w:left="142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</w:t>
      </w:r>
      <w:r w:rsidR="00503C9F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Pr="003156C1">
        <w:rPr>
          <w:rFonts w:asciiTheme="majorBidi" w:hAnsiTheme="majorBidi" w:cstheme="majorBidi"/>
          <w:sz w:val="32"/>
          <w:szCs w:val="32"/>
        </w:rPr>
        <w:t xml:space="preserve"> Furthermore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Significantly</w:t>
      </w:r>
      <w:r w:rsidR="0003496C" w:rsidRPr="003156C1">
        <w:rPr>
          <w:rFonts w:asciiTheme="majorBidi" w:hAnsiTheme="majorBidi" w:cstheme="majorBidi"/>
          <w:sz w:val="32"/>
          <w:szCs w:val="32"/>
        </w:rPr>
        <w:t xml:space="preserve"> P≤0.05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higher values of liver function tests like serum 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alkaline phosphatase </w:t>
      </w:r>
      <w:r w:rsidR="000D6371" w:rsidRPr="003156C1">
        <w:rPr>
          <w:rFonts w:asciiTheme="majorBidi" w:hAnsiTheme="majorBidi" w:cstheme="majorBidi"/>
          <w:sz w:val="32"/>
          <w:szCs w:val="32"/>
        </w:rPr>
        <w:t>(ALP</w:t>
      </w:r>
      <w:r w:rsidR="00003C94" w:rsidRPr="003156C1">
        <w:rPr>
          <w:rFonts w:asciiTheme="majorBidi" w:hAnsiTheme="majorBidi" w:cstheme="majorBidi"/>
          <w:sz w:val="32"/>
          <w:szCs w:val="32"/>
        </w:rPr>
        <w:t>)</w:t>
      </w:r>
      <w:r w:rsidR="000D6371" w:rsidRPr="003156C1">
        <w:rPr>
          <w:rFonts w:asciiTheme="majorBidi" w:hAnsiTheme="majorBidi" w:cstheme="majorBidi"/>
          <w:sz w:val="32"/>
          <w:szCs w:val="32"/>
        </w:rPr>
        <w:t>,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 sorbitol dehydrogenase (</w:t>
      </w:r>
      <w:r w:rsidR="000D6371" w:rsidRPr="003156C1">
        <w:rPr>
          <w:rFonts w:asciiTheme="majorBidi" w:hAnsiTheme="majorBidi" w:cstheme="majorBidi"/>
          <w:sz w:val="32"/>
          <w:szCs w:val="32"/>
        </w:rPr>
        <w:t>SDH</w:t>
      </w:r>
      <w:r w:rsidR="00003C94" w:rsidRPr="003156C1">
        <w:rPr>
          <w:rFonts w:asciiTheme="majorBidi" w:hAnsiTheme="majorBidi" w:cstheme="majorBidi"/>
          <w:sz w:val="32"/>
          <w:szCs w:val="32"/>
        </w:rPr>
        <w:t>)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, </w:t>
      </w:r>
      <w:r w:rsidR="00003C94" w:rsidRPr="003156C1">
        <w:rPr>
          <w:rFonts w:asciiTheme="majorBidi" w:hAnsiTheme="majorBidi" w:cstheme="majorBidi"/>
          <w:sz w:val="32"/>
          <w:szCs w:val="32"/>
        </w:rPr>
        <w:t>and gamma glutamyl transferase (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GGT) conversely the total serum bilirubin 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(TSB) </w:t>
      </w:r>
      <w:r w:rsidR="000D6371" w:rsidRPr="003156C1">
        <w:rPr>
          <w:rFonts w:asciiTheme="majorBidi" w:hAnsiTheme="majorBidi" w:cstheme="majorBidi"/>
          <w:sz w:val="32"/>
          <w:szCs w:val="32"/>
        </w:rPr>
        <w:t>and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 aspartate transaminase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003C94" w:rsidRPr="003156C1">
        <w:rPr>
          <w:rFonts w:asciiTheme="majorBidi" w:hAnsiTheme="majorBidi" w:cstheme="majorBidi"/>
          <w:sz w:val="32"/>
          <w:szCs w:val="32"/>
        </w:rPr>
        <w:t>(</w:t>
      </w:r>
      <w:r w:rsidR="000D6371" w:rsidRPr="003156C1">
        <w:rPr>
          <w:rFonts w:asciiTheme="majorBidi" w:hAnsiTheme="majorBidi" w:cstheme="majorBidi"/>
          <w:sz w:val="32"/>
          <w:szCs w:val="32"/>
        </w:rPr>
        <w:t>AST</w:t>
      </w:r>
      <w:r w:rsidR="00003C94" w:rsidRPr="003156C1">
        <w:rPr>
          <w:rFonts w:asciiTheme="majorBidi" w:hAnsiTheme="majorBidi" w:cstheme="majorBidi"/>
          <w:sz w:val="32"/>
          <w:szCs w:val="32"/>
        </w:rPr>
        <w:t>)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were </w:t>
      </w:r>
      <w:r w:rsidR="00003C94" w:rsidRPr="003156C1">
        <w:rPr>
          <w:rFonts w:asciiTheme="majorBidi" w:hAnsiTheme="majorBidi" w:cstheme="majorBidi"/>
          <w:sz w:val="32"/>
          <w:szCs w:val="32"/>
        </w:rPr>
        <w:t>non-significant</w:t>
      </w:r>
      <w:r w:rsidR="00AD5EF9" w:rsidRPr="003156C1">
        <w:rPr>
          <w:rFonts w:asciiTheme="majorBidi" w:hAnsiTheme="majorBidi" w:cstheme="majorBidi"/>
          <w:sz w:val="32"/>
          <w:szCs w:val="32"/>
        </w:rPr>
        <w:t xml:space="preserve"> P˃0.05 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which were observed in SARA dairy cows</w:t>
      </w:r>
      <w:r w:rsidR="00003C94" w:rsidRPr="003156C1">
        <w:rPr>
          <w:rFonts w:asciiTheme="majorBidi" w:hAnsiTheme="majorBidi" w:cstheme="majorBidi"/>
          <w:sz w:val="32"/>
          <w:szCs w:val="32"/>
        </w:rPr>
        <w:t xml:space="preserve"> when compared with</w:t>
      </w:r>
      <w:r w:rsidR="000D6371" w:rsidRPr="003156C1">
        <w:rPr>
          <w:rFonts w:asciiTheme="majorBidi" w:hAnsiTheme="majorBidi" w:cstheme="majorBidi"/>
          <w:sz w:val="32"/>
          <w:szCs w:val="32"/>
        </w:rPr>
        <w:t xml:space="preserve"> control </w:t>
      </w:r>
      <w:r w:rsidR="00003C94" w:rsidRPr="003156C1">
        <w:rPr>
          <w:rFonts w:asciiTheme="majorBidi" w:hAnsiTheme="majorBidi" w:cstheme="majorBidi"/>
          <w:sz w:val="32"/>
          <w:szCs w:val="32"/>
        </w:rPr>
        <w:t>group</w:t>
      </w:r>
      <w:r w:rsidR="000D6371" w:rsidRPr="003156C1">
        <w:rPr>
          <w:rFonts w:asciiTheme="majorBidi" w:hAnsiTheme="majorBidi" w:cstheme="majorBidi"/>
          <w:sz w:val="32"/>
          <w:szCs w:val="32"/>
        </w:rPr>
        <w:t>.</w:t>
      </w:r>
    </w:p>
    <w:p w:rsidR="00222002" w:rsidRPr="003156C1" w:rsidRDefault="00222002" w:rsidP="00003C94">
      <w:pPr>
        <w:bidi w:val="0"/>
        <w:spacing w:after="0" w:line="360" w:lineRule="auto"/>
        <w:ind w:left="142"/>
        <w:jc w:val="both"/>
        <w:rPr>
          <w:rFonts w:asciiTheme="majorBidi" w:hAnsiTheme="majorBidi" w:cstheme="majorBidi"/>
          <w:sz w:val="32"/>
          <w:szCs w:val="32"/>
        </w:rPr>
      </w:pPr>
      <w:r w:rsidRPr="003156C1">
        <w:rPr>
          <w:rFonts w:asciiTheme="majorBidi" w:hAnsiTheme="majorBidi" w:cstheme="majorBidi"/>
          <w:sz w:val="32"/>
          <w:szCs w:val="32"/>
        </w:rPr>
        <w:lastRenderedPageBreak/>
        <w:t xml:space="preserve">   </w:t>
      </w:r>
      <w:r w:rsidR="00F930D3" w:rsidRPr="003156C1">
        <w:rPr>
          <w:rFonts w:asciiTheme="majorBidi" w:hAnsiTheme="majorBidi" w:cstheme="majorBidi"/>
          <w:sz w:val="32"/>
          <w:szCs w:val="32"/>
        </w:rPr>
        <w:t>Moreover</w:t>
      </w:r>
      <w:r w:rsidRPr="003156C1">
        <w:rPr>
          <w:rFonts w:asciiTheme="majorBidi" w:hAnsiTheme="majorBidi" w:cstheme="majorBidi"/>
          <w:sz w:val="32"/>
          <w:szCs w:val="32"/>
        </w:rPr>
        <w:t xml:space="preserve">, the ruminal microflora activity were significantly </w:t>
      </w:r>
      <w:r w:rsidR="00467376" w:rsidRPr="003156C1">
        <w:rPr>
          <w:rFonts w:asciiTheme="majorBidi" w:hAnsiTheme="majorBidi" w:cstheme="majorBidi"/>
          <w:sz w:val="32"/>
          <w:szCs w:val="32"/>
        </w:rPr>
        <w:t xml:space="preserve">P≤0.05 </w:t>
      </w:r>
      <w:r w:rsidRPr="003156C1">
        <w:rPr>
          <w:rFonts w:asciiTheme="majorBidi" w:hAnsiTheme="majorBidi" w:cstheme="majorBidi"/>
          <w:sz w:val="32"/>
          <w:szCs w:val="32"/>
        </w:rPr>
        <w:t>variable and diminished in affected cows.</w:t>
      </w:r>
    </w:p>
    <w:p w:rsidR="003A4745" w:rsidRPr="003156C1" w:rsidRDefault="002D7D43" w:rsidP="00F930D3">
      <w:pPr>
        <w:bidi w:val="0"/>
        <w:spacing w:after="0" w:line="360" w:lineRule="auto"/>
        <w:ind w:left="142"/>
        <w:jc w:val="both"/>
        <w:rPr>
          <w:rFonts w:asciiTheme="majorBidi" w:hAnsiTheme="majorBidi" w:cstheme="majorBidi"/>
          <w:sz w:val="32"/>
          <w:szCs w:val="32"/>
          <w:rtl/>
        </w:rPr>
      </w:pPr>
      <w:r w:rsidRPr="003156C1">
        <w:rPr>
          <w:rFonts w:asciiTheme="majorBidi" w:hAnsiTheme="majorBidi" w:cstheme="majorBidi"/>
          <w:sz w:val="32"/>
          <w:szCs w:val="32"/>
        </w:rPr>
        <w:t xml:space="preserve">   </w:t>
      </w:r>
      <w:r w:rsidR="00F930D3" w:rsidRPr="003156C1">
        <w:rPr>
          <w:rFonts w:asciiTheme="majorBidi" w:hAnsiTheme="majorBidi" w:cstheme="majorBidi"/>
          <w:sz w:val="32"/>
          <w:szCs w:val="32"/>
        </w:rPr>
        <w:t>In conclusion</w:t>
      </w:r>
      <w:r w:rsidRPr="003156C1">
        <w:rPr>
          <w:rFonts w:asciiTheme="majorBidi" w:hAnsiTheme="majorBidi" w:cstheme="majorBidi"/>
          <w:sz w:val="32"/>
          <w:szCs w:val="32"/>
        </w:rPr>
        <w:t>,</w:t>
      </w:r>
      <w:r w:rsidR="00F930D3" w:rsidRPr="003156C1">
        <w:rPr>
          <w:rFonts w:asciiTheme="majorBidi" w:hAnsiTheme="majorBidi" w:cstheme="majorBidi"/>
          <w:sz w:val="32"/>
          <w:szCs w:val="32"/>
        </w:rPr>
        <w:t xml:space="preserve"> it have been shown that</w:t>
      </w:r>
      <w:r w:rsidRPr="003156C1">
        <w:rPr>
          <w:rFonts w:asciiTheme="majorBidi" w:hAnsiTheme="majorBidi" w:cstheme="majorBidi"/>
          <w:sz w:val="32"/>
          <w:szCs w:val="32"/>
        </w:rPr>
        <w:t xml:space="preserve"> ruminal and fecal pH, LPS, VFAs and lactate can be used as diagnostic tools to identify the SARA. </w:t>
      </w:r>
      <w:r w:rsidR="00327F04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324C5E" w:rsidRPr="003156C1">
        <w:rPr>
          <w:rFonts w:asciiTheme="majorBidi" w:hAnsiTheme="majorBidi" w:cstheme="majorBidi"/>
          <w:sz w:val="32"/>
          <w:szCs w:val="32"/>
        </w:rPr>
        <w:t xml:space="preserve"> </w:t>
      </w:r>
      <w:r w:rsidR="00CC502D" w:rsidRPr="003156C1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sectPr w:rsidR="003A4745" w:rsidRPr="003156C1" w:rsidSect="00536FA6">
      <w:pgSz w:w="11906" w:h="16838"/>
      <w:pgMar w:top="567" w:right="849" w:bottom="1135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0"/>
    <w:rsid w:val="00000227"/>
    <w:rsid w:val="00003C94"/>
    <w:rsid w:val="00022D3A"/>
    <w:rsid w:val="0003496C"/>
    <w:rsid w:val="00034A9A"/>
    <w:rsid w:val="00040589"/>
    <w:rsid w:val="000D6371"/>
    <w:rsid w:val="0016704D"/>
    <w:rsid w:val="001937D3"/>
    <w:rsid w:val="001D02C6"/>
    <w:rsid w:val="002104E1"/>
    <w:rsid w:val="00222002"/>
    <w:rsid w:val="002301FD"/>
    <w:rsid w:val="00253880"/>
    <w:rsid w:val="002D7D43"/>
    <w:rsid w:val="003121B7"/>
    <w:rsid w:val="003156C1"/>
    <w:rsid w:val="00324C5E"/>
    <w:rsid w:val="00327F04"/>
    <w:rsid w:val="003410D1"/>
    <w:rsid w:val="003A4745"/>
    <w:rsid w:val="003B32CB"/>
    <w:rsid w:val="00467376"/>
    <w:rsid w:val="00503C9F"/>
    <w:rsid w:val="005361D1"/>
    <w:rsid w:val="00536FA6"/>
    <w:rsid w:val="0056381C"/>
    <w:rsid w:val="005D3A6B"/>
    <w:rsid w:val="006008F7"/>
    <w:rsid w:val="00645C73"/>
    <w:rsid w:val="006C0C60"/>
    <w:rsid w:val="006C4D50"/>
    <w:rsid w:val="006E4B53"/>
    <w:rsid w:val="0071547F"/>
    <w:rsid w:val="007535A3"/>
    <w:rsid w:val="00776EC2"/>
    <w:rsid w:val="00804C28"/>
    <w:rsid w:val="00844568"/>
    <w:rsid w:val="00883006"/>
    <w:rsid w:val="008A21EC"/>
    <w:rsid w:val="008C1B46"/>
    <w:rsid w:val="008D5E4E"/>
    <w:rsid w:val="009355DB"/>
    <w:rsid w:val="009A1BE2"/>
    <w:rsid w:val="009B682C"/>
    <w:rsid w:val="009B7232"/>
    <w:rsid w:val="009D743F"/>
    <w:rsid w:val="009E3300"/>
    <w:rsid w:val="009F6693"/>
    <w:rsid w:val="00A53476"/>
    <w:rsid w:val="00A919A3"/>
    <w:rsid w:val="00AA0E13"/>
    <w:rsid w:val="00AC22EF"/>
    <w:rsid w:val="00AD5EF9"/>
    <w:rsid w:val="00B90EF9"/>
    <w:rsid w:val="00C23949"/>
    <w:rsid w:val="00C3461A"/>
    <w:rsid w:val="00C72302"/>
    <w:rsid w:val="00C734FA"/>
    <w:rsid w:val="00CC502D"/>
    <w:rsid w:val="00D4109A"/>
    <w:rsid w:val="00D54688"/>
    <w:rsid w:val="00D64D47"/>
    <w:rsid w:val="00D82FFD"/>
    <w:rsid w:val="00E007B6"/>
    <w:rsid w:val="00E51FE5"/>
    <w:rsid w:val="00E529A9"/>
    <w:rsid w:val="00E559A1"/>
    <w:rsid w:val="00E9558C"/>
    <w:rsid w:val="00EA68B7"/>
    <w:rsid w:val="00EC0808"/>
    <w:rsid w:val="00F05C4F"/>
    <w:rsid w:val="00F425CE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199398-0548-4CF1-AB8D-6DB6BBB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3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E33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PAVILIAN</dc:creator>
  <cp:keywords/>
  <dc:description/>
  <cp:lastModifiedBy>PAVILIAN</cp:lastModifiedBy>
  <cp:revision>67</cp:revision>
  <cp:lastPrinted>2015-04-05T19:08:00Z</cp:lastPrinted>
  <dcterms:created xsi:type="dcterms:W3CDTF">2014-10-20T22:31:00Z</dcterms:created>
  <dcterms:modified xsi:type="dcterms:W3CDTF">2016-02-08T21:08:00Z</dcterms:modified>
</cp:coreProperties>
</file>